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topLinePunct w:val="0"/>
        <w:spacing w:line="6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overflowPunct/>
        <w:topLinePunct w:val="0"/>
        <w:spacing w:line="6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bookmarkEnd w:id="0"/>
    </w:p>
    <w:p>
      <w:pPr>
        <w:overflowPunct/>
        <w:topLinePunct w:val="0"/>
        <w:spacing w:line="6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overflowPunct/>
        <w:topLinePunct w:val="0"/>
        <w:spacing w:line="6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自治区党委宣传部关于</w:t>
      </w:r>
      <w:r>
        <w:rPr>
          <w:rFonts w:hint="eastAsia" w:eastAsia="方正小标宋简体" w:cs="Times New Roman"/>
          <w:b w:val="0"/>
          <w:bCs/>
          <w:sz w:val="44"/>
          <w:szCs w:val="44"/>
          <w:u w:val="none"/>
          <w:lang w:eastAsia="zh-CN"/>
        </w:rPr>
        <w:t>征选</w:t>
      </w:r>
      <w:r>
        <w:rPr>
          <w:rFonts w:hint="eastAsia" w:eastAsia="方正小标宋简体"/>
          <w:sz w:val="44"/>
          <w:szCs w:val="44"/>
        </w:rPr>
        <w:t>广西当代文学艺术创作工程三年规划（</w:t>
      </w:r>
      <w:r>
        <w:rPr>
          <w:rFonts w:eastAsia="方正小标宋简体"/>
          <w:sz w:val="44"/>
          <w:szCs w:val="44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—</w:t>
      </w:r>
      <w:r>
        <w:rPr>
          <w:rFonts w:eastAsia="方正小标宋简体"/>
          <w:sz w:val="44"/>
          <w:szCs w:val="44"/>
        </w:rPr>
        <w:t>2027</w:t>
      </w:r>
      <w:r>
        <w:rPr>
          <w:rFonts w:hint="eastAsia" w:eastAsia="方正小标宋简体"/>
          <w:sz w:val="44"/>
          <w:szCs w:val="44"/>
        </w:rPr>
        <w:t>年）</w:t>
      </w:r>
    </w:p>
    <w:p>
      <w:pPr>
        <w:overflowPunct/>
        <w:topLinePunct w:val="0"/>
        <w:spacing w:line="6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u w:val="none"/>
          <w:lang w:eastAsia="zh-CN"/>
        </w:rPr>
        <w:t>首批扶持项目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u w:val="none"/>
        </w:rPr>
        <w:t>的通知</w:t>
      </w:r>
    </w:p>
    <w:p>
      <w:pPr>
        <w:overflowPunct/>
        <w:topLinePunct w:val="0"/>
        <w:spacing w:line="580" w:lineRule="exact"/>
        <w:ind w:firstLine="0" w:firstLineChars="0"/>
        <w:rPr>
          <w:rFonts w:hint="eastAsia" w:eastAsia="楷体_GB2312" w:cs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各市党委宣传部，自治区文联，自治区文化和旅游厅、广电局，广西广播电视台，广西出版传媒集团、广西文化产业集团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，自治区党委教育工委宣传部，广西师范大学出版社、广西民族出版社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根据</w:t>
      </w:r>
      <w:r>
        <w:rPr>
          <w:rFonts w:hint="eastAsia" w:eastAsia="仿宋_GB2312"/>
          <w:sz w:val="32"/>
          <w:szCs w:val="32"/>
        </w:rPr>
        <w:t>《广西当代文学艺术创作工程三年规划（2025—2027年）实施方案》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2024年</w:t>
      </w:r>
      <w:r>
        <w:rPr>
          <w:rFonts w:hint="eastAsia" w:eastAsia="仿宋_GB2312"/>
          <w:sz w:val="32"/>
          <w:szCs w:val="32"/>
        </w:rPr>
        <w:t>启动</w:t>
      </w:r>
      <w:r>
        <w:rPr>
          <w:rFonts w:hint="eastAsia" w:eastAsia="仿宋_GB2312"/>
          <w:sz w:val="32"/>
          <w:szCs w:val="32"/>
          <w:lang w:eastAsia="zh-CN"/>
        </w:rPr>
        <w:t>新一期“三年规划”首批扶持项目征选工作，现将具体事项通知如下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eastAsia="仿宋_GB2312"/>
          <w:sz w:val="32"/>
          <w:szCs w:val="32"/>
        </w:rPr>
        <w:t>以习近平新时代中国特色社会主义思想为指导，全面贯彻落实党的二十大精神和全国宣传思想文化工作会议精神，深入学习</w:t>
      </w:r>
      <w:r>
        <w:rPr>
          <w:rFonts w:hint="eastAsia" w:eastAsia="仿宋_GB2312"/>
          <w:spacing w:val="-6"/>
          <w:sz w:val="32"/>
          <w:szCs w:val="32"/>
        </w:rPr>
        <w:t>贯彻习近平文化思想，牢牢把握当代中国文艺新的历史方位，勇担</w:t>
      </w:r>
      <w:r>
        <w:rPr>
          <w:rFonts w:hint="eastAsia" w:eastAsia="仿宋_GB2312"/>
          <w:sz w:val="32"/>
          <w:szCs w:val="32"/>
        </w:rPr>
        <w:t>新时代新的文化使命，坚持“二为”方向和“双百”方针，坚持</w:t>
      </w:r>
      <w:r>
        <w:rPr>
          <w:rFonts w:hint="eastAsia" w:eastAsia="仿宋_GB2312"/>
          <w:spacing w:val="-6"/>
          <w:sz w:val="32"/>
          <w:szCs w:val="32"/>
        </w:rPr>
        <w:t>创造性转化、创新性发展，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坚持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以人民为中心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的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创作导向，</w:t>
      </w:r>
      <w:r>
        <w:rPr>
          <w:rFonts w:eastAsia="仿宋_GB2312"/>
          <w:spacing w:val="-6"/>
          <w:sz w:val="32"/>
          <w:szCs w:val="32"/>
          <w:shd w:val="clear" w:color="auto" w:fill="FFFFFF"/>
        </w:rPr>
        <w:t>聚焦党、国家和民族的大事要事，聚焦</w:t>
      </w:r>
      <w:r>
        <w:rPr>
          <w:rFonts w:hint="eastAsia" w:eastAsia="仿宋_GB2312"/>
          <w:sz w:val="32"/>
          <w:szCs w:val="32"/>
          <w:shd w:val="clear" w:color="auto" w:fill="FFFFFF"/>
        </w:rPr>
        <w:t>新时代壮美</w:t>
      </w:r>
      <w:r>
        <w:rPr>
          <w:rFonts w:eastAsia="仿宋_GB2312"/>
          <w:sz w:val="32"/>
          <w:szCs w:val="32"/>
          <w:shd w:val="clear" w:color="auto" w:fill="FFFFFF"/>
        </w:rPr>
        <w:t>广西</w:t>
      </w:r>
      <w:r>
        <w:rPr>
          <w:rFonts w:hint="eastAsia" w:eastAsia="仿宋_GB2312"/>
          <w:sz w:val="32"/>
          <w:szCs w:val="32"/>
          <w:shd w:val="clear" w:color="auto" w:fill="FFFFFF"/>
        </w:rPr>
        <w:t>建设</w:t>
      </w:r>
      <w:r>
        <w:rPr>
          <w:rFonts w:eastAsia="仿宋_GB2312"/>
          <w:sz w:val="32"/>
          <w:szCs w:val="32"/>
          <w:shd w:val="clear" w:color="auto" w:fill="FFFFFF"/>
        </w:rPr>
        <w:t>的生动实践，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按照</w:t>
      </w:r>
      <w:r>
        <w:rPr>
          <w:rFonts w:hint="eastAsia" w:eastAsia="仿宋_GB2312"/>
          <w:spacing w:val="-6"/>
          <w:sz w:val="32"/>
          <w:szCs w:val="32"/>
        </w:rPr>
        <w:t>“</w:t>
      </w:r>
      <w:r>
        <w:rPr>
          <w:rFonts w:eastAsia="仿宋_GB2312"/>
          <w:spacing w:val="-6"/>
          <w:sz w:val="32"/>
          <w:szCs w:val="32"/>
        </w:rPr>
        <w:t>重要节点有精品、重大主题不缺位</w:t>
      </w:r>
      <w:r>
        <w:rPr>
          <w:rFonts w:hint="eastAsia" w:eastAsia="仿宋_GB2312"/>
          <w:spacing w:val="-6"/>
          <w:sz w:val="32"/>
          <w:szCs w:val="32"/>
        </w:rPr>
        <w:t>”，</w:t>
      </w:r>
      <w:r>
        <w:rPr>
          <w:rFonts w:eastAsia="仿宋_GB2312"/>
          <w:sz w:val="32"/>
          <w:szCs w:val="32"/>
          <w:shd w:val="clear" w:color="auto" w:fill="FFFFFF"/>
        </w:rPr>
        <w:t>加强选题策划</w:t>
      </w:r>
      <w:r>
        <w:rPr>
          <w:rFonts w:hint="eastAsia" w:eastAsia="仿宋_GB2312"/>
          <w:sz w:val="32"/>
          <w:szCs w:val="32"/>
          <w:shd w:val="clear" w:color="auto" w:fill="FFFFFF"/>
        </w:rPr>
        <w:t>、</w:t>
      </w:r>
      <w:r>
        <w:rPr>
          <w:rFonts w:hint="eastAsia" w:eastAsia="仿宋_GB2312"/>
          <w:sz w:val="32"/>
          <w:szCs w:val="32"/>
        </w:rPr>
        <w:t>加大保障力度，推出更多增强人民精神力量、反映新时代新气象、彰显桂风壮韵</w:t>
      </w:r>
      <w:r>
        <w:rPr>
          <w:rFonts w:hint="eastAsia" w:eastAsia="仿宋_GB2312"/>
          <w:spacing w:val="-6"/>
          <w:sz w:val="32"/>
          <w:szCs w:val="32"/>
        </w:rPr>
        <w:t>的优秀作品</w:t>
      </w:r>
      <w:r>
        <w:rPr>
          <w:rFonts w:hint="eastAsia" w:eastAsia="仿宋_GB2312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二、创作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主题题材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4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紧紧围绕</w:t>
      </w:r>
      <w:r>
        <w:rPr>
          <w:rFonts w:eastAsia="仿宋_GB2312"/>
          <w:spacing w:val="-4"/>
          <w:sz w:val="32"/>
          <w:szCs w:val="32"/>
        </w:rPr>
        <w:t>2025</w:t>
      </w:r>
      <w:r>
        <w:rPr>
          <w:rFonts w:hint="eastAsia" w:ascii="仿宋_GB2312" w:eastAsia="仿宋_GB2312"/>
          <w:spacing w:val="-4"/>
          <w:sz w:val="32"/>
          <w:szCs w:val="32"/>
        </w:rPr>
        <w:t>—</w:t>
      </w:r>
      <w:r>
        <w:rPr>
          <w:rFonts w:eastAsia="仿宋_GB2312"/>
          <w:spacing w:val="-4"/>
          <w:sz w:val="32"/>
          <w:szCs w:val="32"/>
        </w:rPr>
        <w:t>2027</w:t>
      </w:r>
      <w:r>
        <w:rPr>
          <w:rFonts w:hint="eastAsia" w:eastAsia="仿宋_GB2312"/>
          <w:spacing w:val="-4"/>
          <w:sz w:val="32"/>
          <w:szCs w:val="32"/>
        </w:rPr>
        <w:t>年期间的重要时间节点和国家、自治区</w:t>
      </w:r>
      <w:r>
        <w:rPr>
          <w:rFonts w:hint="eastAsia" w:eastAsia="仿宋_GB2312"/>
          <w:sz w:val="32"/>
          <w:szCs w:val="32"/>
        </w:rPr>
        <w:t>重大战略、重要实践，围绕党史、新中国史、改革开放史、社会</w:t>
      </w:r>
      <w:r>
        <w:rPr>
          <w:rFonts w:hint="eastAsia" w:eastAsia="仿宋_GB2312"/>
          <w:spacing w:val="-6"/>
          <w:sz w:val="32"/>
          <w:szCs w:val="32"/>
        </w:rPr>
        <w:t>主义发展史上与广西相关的重大事件、重要会议、重要人物，切实</w:t>
      </w:r>
      <w:r>
        <w:rPr>
          <w:rFonts w:hint="eastAsia" w:eastAsia="仿宋_GB2312"/>
          <w:sz w:val="32"/>
          <w:szCs w:val="32"/>
        </w:rPr>
        <w:t>抓好重大革命题材、重大历史题材、重大现实题材以及民族团结等广西特色题材创作，热情</w:t>
      </w:r>
      <w:r>
        <w:rPr>
          <w:rFonts w:hint="eastAsia" w:eastAsia="仿宋_GB2312"/>
          <w:spacing w:val="-6"/>
          <w:sz w:val="32"/>
          <w:szCs w:val="32"/>
        </w:rPr>
        <w:t>讴歌党、讴歌祖国、讴歌新时代、讴歌</w:t>
      </w:r>
      <w:r>
        <w:rPr>
          <w:rFonts w:hint="eastAsia" w:eastAsia="仿宋_GB2312"/>
          <w:sz w:val="32"/>
          <w:szCs w:val="32"/>
        </w:rPr>
        <w:t>人民、讴歌英雄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展现八桂儿女建设新时代壮美广西的新作为、新气象、新成就。包括但不限于：中国人民抗日战争暨世界反法西斯战争胜利</w:t>
      </w:r>
      <w:r>
        <w:rPr>
          <w:rFonts w:eastAsia="仿宋_GB2312"/>
          <w:sz w:val="32"/>
          <w:szCs w:val="32"/>
        </w:rPr>
        <w:t>80</w:t>
      </w:r>
      <w:r>
        <w:rPr>
          <w:rFonts w:hint="eastAsia" w:eastAsia="仿宋_GB2312"/>
          <w:sz w:val="32"/>
          <w:szCs w:val="32"/>
        </w:rPr>
        <w:t>周年、中国共产党成立</w:t>
      </w:r>
      <w:r>
        <w:rPr>
          <w:rFonts w:eastAsia="仿宋_GB2312"/>
          <w:sz w:val="32"/>
          <w:szCs w:val="32"/>
        </w:rPr>
        <w:t>105</w:t>
      </w:r>
      <w:r>
        <w:rPr>
          <w:rFonts w:hint="eastAsia" w:eastAsia="仿宋_GB2312"/>
          <w:sz w:val="32"/>
          <w:szCs w:val="32"/>
        </w:rPr>
        <w:t>周年、长征</w:t>
      </w:r>
      <w:r>
        <w:rPr>
          <w:rFonts w:hint="eastAsia" w:eastAsia="仿宋_GB2312"/>
          <w:spacing w:val="-6"/>
          <w:sz w:val="32"/>
          <w:szCs w:val="32"/>
        </w:rPr>
        <w:t>胜利</w:t>
      </w:r>
      <w:r>
        <w:rPr>
          <w:rFonts w:eastAsia="仿宋_GB2312"/>
          <w:spacing w:val="-6"/>
          <w:sz w:val="32"/>
          <w:szCs w:val="32"/>
        </w:rPr>
        <w:t>90</w:t>
      </w:r>
      <w:r>
        <w:rPr>
          <w:rFonts w:hint="eastAsia" w:eastAsia="仿宋_GB2312"/>
          <w:spacing w:val="-6"/>
          <w:sz w:val="32"/>
          <w:szCs w:val="32"/>
        </w:rPr>
        <w:t>周年、平陆运河主体建成、中国人民解放军建军</w:t>
      </w:r>
      <w:r>
        <w:rPr>
          <w:rFonts w:eastAsia="仿宋_GB2312"/>
          <w:spacing w:val="-6"/>
          <w:sz w:val="32"/>
          <w:szCs w:val="32"/>
        </w:rPr>
        <w:t>100</w:t>
      </w:r>
      <w:r>
        <w:rPr>
          <w:rFonts w:hint="eastAsia" w:eastAsia="仿宋_GB2312"/>
          <w:spacing w:val="-6"/>
          <w:sz w:val="32"/>
          <w:szCs w:val="32"/>
        </w:rPr>
        <w:t>周年、</w:t>
      </w:r>
      <w:r>
        <w:rPr>
          <w:rFonts w:hint="eastAsia" w:eastAsia="仿宋_GB2312"/>
          <w:sz w:val="32"/>
          <w:szCs w:val="32"/>
        </w:rPr>
        <w:t>党的二十一大、香港回归祖国</w:t>
      </w:r>
      <w:r>
        <w:rPr>
          <w:rFonts w:eastAsia="仿宋_GB2312"/>
          <w:sz w:val="32"/>
          <w:szCs w:val="32"/>
        </w:rPr>
        <w:t>30</w:t>
      </w:r>
      <w:r>
        <w:rPr>
          <w:rFonts w:hint="eastAsia" w:eastAsia="仿宋_GB2312"/>
          <w:sz w:val="32"/>
          <w:szCs w:val="32"/>
        </w:rPr>
        <w:t>周年等。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申报项目类别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对应</w:t>
      </w:r>
      <w:r>
        <w:rPr>
          <w:rFonts w:hint="eastAsia" w:eastAsia="仿宋_GB2312"/>
          <w:sz w:val="32"/>
          <w:szCs w:val="32"/>
        </w:rPr>
        <w:t>中</w:t>
      </w:r>
      <w:r>
        <w:rPr>
          <w:rFonts w:hint="eastAsia" w:eastAsia="仿宋_GB2312"/>
          <w:bCs/>
          <w:sz w:val="32"/>
          <w:szCs w:val="32"/>
        </w:rPr>
        <w:t>宣部精神文明建设“五个一工程”参评作品门类</w:t>
      </w:r>
      <w:r>
        <w:rPr>
          <w:rFonts w:hint="eastAsia" w:eastAsia="仿宋_GB2312"/>
          <w:bCs/>
          <w:sz w:val="32"/>
          <w:szCs w:val="32"/>
          <w:lang w:eastAsia="zh-CN"/>
        </w:rPr>
        <w:t>，包括</w:t>
      </w:r>
      <w:r>
        <w:rPr>
          <w:rFonts w:hint="eastAsia" w:eastAsia="仿宋_GB2312"/>
          <w:sz w:val="32"/>
          <w:szCs w:val="32"/>
        </w:rPr>
        <w:t>戏剧、</w:t>
      </w:r>
      <w:r>
        <w:rPr>
          <w:rFonts w:hint="eastAsia" w:eastAsia="仿宋_GB2312"/>
          <w:spacing w:val="-6"/>
          <w:sz w:val="32"/>
          <w:szCs w:val="32"/>
        </w:rPr>
        <w:t>电影（含动画电影、纪录电影）、电视剧（含动画片、文化类纪录片</w:t>
      </w:r>
      <w:r>
        <w:rPr>
          <w:rFonts w:hint="eastAsia" w:eastAsia="仿宋_GB2312"/>
          <w:sz w:val="32"/>
          <w:szCs w:val="32"/>
        </w:rPr>
        <w:t>和专题节目）、广播剧、歌曲、图书（包括文学类图书、通俗理论读物和少儿读物）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（一）聚焦重大主题和重要时间节点，精心选择题材、体裁，坚持正确政治方向和创作导向，具有较强的思想性、时代性、艺术性。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after="0" w:line="580" w:lineRule="exact"/>
        <w:ind w:left="0" w:leftChars="0" w:firstLine="0" w:firstLineChars="0"/>
        <w:textAlignment w:val="auto"/>
        <w:rPr>
          <w:rFonts w:hint="eastAsia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（二）牢固树立精品意识，对标常设性全国文艺奖项，</w:t>
      </w:r>
      <w:r>
        <w:rPr>
          <w:rFonts w:hint="eastAsia" w:eastAsia="仿宋_GB2312"/>
          <w:spacing w:val="6"/>
          <w:sz w:val="32"/>
          <w:szCs w:val="32"/>
        </w:rPr>
        <w:t>具有扎实</w:t>
      </w:r>
      <w:r>
        <w:rPr>
          <w:rFonts w:eastAsia="仿宋_GB2312"/>
          <w:spacing w:val="6"/>
          <w:sz w:val="32"/>
          <w:szCs w:val="32"/>
        </w:rPr>
        <w:t>的创作基础</w:t>
      </w:r>
      <w:r>
        <w:rPr>
          <w:rFonts w:hint="eastAsia" w:eastAsia="仿宋_GB2312"/>
          <w:spacing w:val="6"/>
          <w:sz w:val="32"/>
          <w:szCs w:val="32"/>
        </w:rPr>
        <w:t>、详</w:t>
      </w:r>
      <w:r>
        <w:rPr>
          <w:rFonts w:hint="eastAsia" w:eastAsia="仿宋_GB2312"/>
          <w:spacing w:val="6"/>
          <w:sz w:val="32"/>
          <w:szCs w:val="32"/>
          <w:lang w:eastAsia="zh-CN"/>
        </w:rPr>
        <w:t>实</w:t>
      </w:r>
      <w:r>
        <w:rPr>
          <w:rFonts w:hint="eastAsia" w:eastAsia="仿宋_GB2312"/>
          <w:spacing w:val="6"/>
          <w:sz w:val="32"/>
          <w:szCs w:val="32"/>
        </w:rPr>
        <w:t>的</w:t>
      </w:r>
      <w:r>
        <w:rPr>
          <w:rFonts w:hint="eastAsia" w:eastAsia="仿宋_GB2312"/>
          <w:spacing w:val="6"/>
          <w:sz w:val="32"/>
          <w:szCs w:val="32"/>
          <w:lang w:eastAsia="zh-CN"/>
        </w:rPr>
        <w:t>创作</w:t>
      </w:r>
      <w:r>
        <w:rPr>
          <w:rFonts w:eastAsia="仿宋_GB2312"/>
          <w:sz w:val="32"/>
          <w:szCs w:val="32"/>
        </w:rPr>
        <w:t>计划</w:t>
      </w:r>
      <w:r>
        <w:rPr>
          <w:rFonts w:hint="eastAsia" w:eastAsia="仿宋_GB2312"/>
          <w:sz w:val="32"/>
          <w:szCs w:val="32"/>
          <w:lang w:eastAsia="zh-CN"/>
        </w:rPr>
        <w:t>和有竞争力的创作人员（团队），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坚持把提高质量作为文艺作品的生命线。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after="0" w:line="580" w:lineRule="exact"/>
        <w:ind w:left="0" w:leftChars="0" w:firstLine="0" w:firstLineChars="0"/>
        <w:textAlignment w:val="auto"/>
        <w:rPr>
          <w:rFonts w:hint="eastAsia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（三）坚持把社会效益放在首位、</w:t>
      </w:r>
      <w:r>
        <w:rPr>
          <w:rFonts w:eastAsia="仿宋_GB2312"/>
          <w:sz w:val="32"/>
          <w:szCs w:val="32"/>
        </w:rPr>
        <w:t>社会效益和经济效益</w:t>
      </w:r>
      <w:r>
        <w:rPr>
          <w:rFonts w:hint="eastAsia" w:eastAsia="仿宋_GB2312"/>
          <w:sz w:val="32"/>
          <w:szCs w:val="32"/>
          <w:lang w:eastAsia="zh-CN"/>
        </w:rPr>
        <w:t>相统一，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编制科学的项目预算，制定可行的宣传、推广和传播计划。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eastAsia="zh-CN"/>
        </w:rPr>
        <w:t>五、申报方式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eastAsia="仿宋_GB2312"/>
          <w:spacing w:val="6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自治区党委宣传部牵头组建广西当代文学艺术创作工程三年规划（2025—2027年）实施工作领导小组（以下简称领导小组），采取归口申报和推荐申报相结合的方式，统筹开展项目征选工作。</w:t>
      </w:r>
      <w:r>
        <w:rPr>
          <w:rFonts w:hint="eastAsia" w:eastAsia="仿宋_GB2312"/>
          <w:spacing w:val="6"/>
          <w:sz w:val="32"/>
          <w:szCs w:val="32"/>
          <w:lang w:eastAsia="zh-CN"/>
        </w:rPr>
        <w:t>各申报主体将</w:t>
      </w:r>
      <w:r>
        <w:rPr>
          <w:rFonts w:hint="eastAsia" w:eastAsia="仿宋_GB2312"/>
          <w:spacing w:val="6"/>
          <w:sz w:val="32"/>
          <w:szCs w:val="32"/>
        </w:rPr>
        <w:t>项目</w:t>
      </w:r>
      <w:r>
        <w:rPr>
          <w:rFonts w:hint="eastAsia" w:eastAsia="仿宋_GB2312"/>
          <w:spacing w:val="6"/>
          <w:sz w:val="32"/>
          <w:szCs w:val="32"/>
          <w:lang w:eastAsia="zh-CN"/>
        </w:rPr>
        <w:t>归口报各艺术门类主管主责单位（以下简称主管单位）</w:t>
      </w:r>
      <w:r>
        <w:rPr>
          <w:rFonts w:hint="eastAsia" w:eastAsia="仿宋_GB2312"/>
          <w:spacing w:val="6"/>
          <w:sz w:val="32"/>
          <w:szCs w:val="32"/>
        </w:rPr>
        <w:t>初评</w:t>
      </w:r>
      <w:r>
        <w:rPr>
          <w:rFonts w:hint="eastAsia" w:eastAsia="仿宋_GB2312"/>
          <w:spacing w:val="6"/>
          <w:sz w:val="32"/>
          <w:szCs w:val="32"/>
          <w:lang w:eastAsia="zh-CN"/>
        </w:rPr>
        <w:t>后，由主管单位向领导小组推荐。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64" w:firstLineChars="200"/>
        <w:textAlignment w:val="auto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pacing w:val="6"/>
          <w:sz w:val="32"/>
          <w:szCs w:val="32"/>
          <w:lang w:eastAsia="zh-CN"/>
        </w:rPr>
        <w:t>按照归口申报原则，</w:t>
      </w:r>
      <w:r>
        <w:rPr>
          <w:rFonts w:hint="eastAsia" w:eastAsia="仿宋_GB2312"/>
          <w:spacing w:val="6"/>
          <w:sz w:val="32"/>
          <w:szCs w:val="32"/>
          <w:u w:val="none"/>
        </w:rPr>
        <w:t>舞台艺术类</w:t>
      </w:r>
      <w:r>
        <w:rPr>
          <w:rFonts w:hint="eastAsia" w:eastAsia="仿宋_GB2312"/>
          <w:spacing w:val="6"/>
          <w:sz w:val="32"/>
          <w:szCs w:val="32"/>
          <w:u w:val="none"/>
          <w:lang w:eastAsia="zh-CN"/>
        </w:rPr>
        <w:t>报</w:t>
      </w:r>
      <w:r>
        <w:rPr>
          <w:rFonts w:hint="eastAsia" w:eastAsia="仿宋_GB2312"/>
          <w:spacing w:val="-6"/>
          <w:sz w:val="32"/>
          <w:szCs w:val="32"/>
          <w:u w:val="none"/>
        </w:rPr>
        <w:t>自治区文化和旅游厅</w:t>
      </w:r>
      <w:r>
        <w:rPr>
          <w:rFonts w:hint="eastAsia" w:eastAsia="仿宋_GB2312"/>
          <w:spacing w:val="-6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pacing w:val="-6"/>
          <w:sz w:val="32"/>
          <w:szCs w:val="32"/>
          <w:u w:val="none"/>
        </w:rPr>
        <w:t>电影类</w:t>
      </w:r>
      <w:r>
        <w:rPr>
          <w:rFonts w:hint="eastAsia" w:eastAsia="仿宋_GB2312"/>
          <w:spacing w:val="-6"/>
          <w:sz w:val="32"/>
          <w:szCs w:val="32"/>
          <w:u w:val="none"/>
          <w:lang w:eastAsia="zh-CN"/>
        </w:rPr>
        <w:t>报</w:t>
      </w:r>
      <w:r>
        <w:rPr>
          <w:rFonts w:hint="eastAsia" w:eastAsia="仿宋_GB2312"/>
          <w:spacing w:val="-6"/>
          <w:sz w:val="32"/>
          <w:szCs w:val="32"/>
          <w:u w:val="none"/>
        </w:rPr>
        <w:t>自治区电影</w:t>
      </w:r>
      <w:r>
        <w:rPr>
          <w:rFonts w:hint="eastAsia" w:eastAsia="仿宋_GB2312"/>
          <w:spacing w:val="-6"/>
          <w:sz w:val="32"/>
          <w:szCs w:val="32"/>
          <w:u w:val="none"/>
          <w:lang w:eastAsia="zh-CN"/>
        </w:rPr>
        <w:t>局（自治区党委宣传部电影管理处），</w:t>
      </w:r>
      <w:r>
        <w:rPr>
          <w:rFonts w:hint="eastAsia" w:eastAsia="仿宋_GB2312"/>
          <w:sz w:val="32"/>
          <w:szCs w:val="32"/>
          <w:u w:val="none"/>
        </w:rPr>
        <w:t>电视剧、广播剧类</w:t>
      </w:r>
      <w:r>
        <w:rPr>
          <w:rFonts w:hint="eastAsia" w:eastAsia="仿宋_GB2312"/>
          <w:spacing w:val="-6"/>
          <w:sz w:val="32"/>
          <w:szCs w:val="32"/>
          <w:u w:val="none"/>
          <w:lang w:eastAsia="zh-CN"/>
        </w:rPr>
        <w:t>报</w:t>
      </w:r>
      <w:r>
        <w:rPr>
          <w:rFonts w:hint="eastAsia" w:eastAsia="仿宋_GB2312"/>
          <w:sz w:val="32"/>
          <w:szCs w:val="32"/>
          <w:u w:val="none"/>
        </w:rPr>
        <w:t>自治区广电局</w:t>
      </w:r>
      <w:r>
        <w:rPr>
          <w:rFonts w:hint="eastAsia" w:eastAsia="仿宋_GB2312"/>
          <w:spacing w:val="-6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图书类</w:t>
      </w:r>
      <w:r>
        <w:rPr>
          <w:rFonts w:hint="eastAsia" w:eastAsia="仿宋_GB2312"/>
          <w:spacing w:val="-6"/>
          <w:sz w:val="32"/>
          <w:szCs w:val="32"/>
          <w:lang w:eastAsia="zh-CN"/>
        </w:rPr>
        <w:t>报</w:t>
      </w:r>
      <w:r>
        <w:rPr>
          <w:rFonts w:hint="eastAsia" w:eastAsia="仿宋_GB2312"/>
          <w:sz w:val="32"/>
          <w:szCs w:val="32"/>
        </w:rPr>
        <w:t>自治区</w:t>
      </w:r>
      <w:r>
        <w:rPr>
          <w:rFonts w:hint="eastAsia" w:eastAsia="仿宋_GB2312"/>
          <w:sz w:val="32"/>
          <w:szCs w:val="32"/>
          <w:lang w:eastAsia="zh-CN"/>
        </w:rPr>
        <w:t>新闻出版局</w:t>
      </w:r>
      <w:r>
        <w:rPr>
          <w:rFonts w:hint="eastAsia" w:eastAsia="仿宋_GB2312"/>
          <w:spacing w:val="-6"/>
          <w:sz w:val="32"/>
          <w:szCs w:val="32"/>
          <w:u w:val="none"/>
          <w:lang w:eastAsia="zh-CN"/>
        </w:rPr>
        <w:t>（自治区党委宣传部出版管理处）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u w:val="none"/>
        </w:rPr>
      </w:pPr>
      <w:r>
        <w:rPr>
          <w:rFonts w:hint="eastAsia" w:eastAsia="黑体" w:cs="Times New Roman"/>
          <w:sz w:val="32"/>
          <w:szCs w:val="32"/>
          <w:u w:val="none"/>
          <w:lang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  <w:u w:val="none"/>
        </w:rPr>
        <w:t>、扶持方式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（一）</w:t>
      </w:r>
      <w:r>
        <w:rPr>
          <w:rFonts w:hint="eastAsia" w:eastAsia="仿宋_GB2312"/>
          <w:bCs/>
          <w:sz w:val="32"/>
          <w:szCs w:val="32"/>
        </w:rPr>
        <w:t>资金支持：根据项目需求给予创作扶持资金，最多可按核定的合理预算予以全额扶持。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16" w:firstLineChars="200"/>
        <w:textAlignment w:val="auto"/>
        <w:rPr>
          <w:rFonts w:ascii="Times New Roman" w:hAnsi="Times New Roman" w:eastAsia="黑体" w:cs="Times New Roman"/>
          <w:sz w:val="32"/>
          <w:szCs w:val="32"/>
          <w:u w:val="none"/>
        </w:rPr>
      </w:pPr>
      <w:r>
        <w:rPr>
          <w:rFonts w:hint="eastAsia" w:eastAsia="仿宋_GB2312"/>
          <w:bCs/>
          <w:spacing w:val="-6"/>
          <w:sz w:val="32"/>
          <w:szCs w:val="32"/>
          <w:lang w:eastAsia="zh-CN"/>
        </w:rPr>
        <w:t>（二）</w:t>
      </w:r>
      <w:r>
        <w:rPr>
          <w:rFonts w:hint="eastAsia" w:eastAsia="仿宋_GB2312"/>
          <w:bCs/>
          <w:spacing w:val="-6"/>
          <w:sz w:val="32"/>
          <w:szCs w:val="32"/>
        </w:rPr>
        <w:t>专业指导：</w:t>
      </w:r>
      <w:r>
        <w:rPr>
          <w:rFonts w:eastAsia="仿宋_GB2312"/>
          <w:spacing w:val="-6"/>
          <w:sz w:val="32"/>
          <w:szCs w:val="32"/>
        </w:rPr>
        <w:t>各主管单位</w:t>
      </w:r>
      <w:r>
        <w:rPr>
          <w:rFonts w:hint="eastAsia" w:eastAsia="仿宋_GB2312"/>
          <w:bCs/>
          <w:spacing w:val="-8"/>
          <w:sz w:val="32"/>
          <w:szCs w:val="32"/>
        </w:rPr>
        <w:t>为</w:t>
      </w:r>
      <w:r>
        <w:rPr>
          <w:rFonts w:hint="eastAsia" w:eastAsia="仿宋_GB2312"/>
          <w:spacing w:val="-8"/>
          <w:sz w:val="32"/>
          <w:szCs w:val="32"/>
        </w:rPr>
        <w:t>项目建立工作专班，聘请区内外专家对创作全过程进行跟踪指导。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16" w:firstLineChars="200"/>
        <w:textAlignment w:val="auto"/>
        <w:rPr>
          <w:rFonts w:hint="eastAsia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eastAsia="仿宋_GB2312"/>
          <w:spacing w:val="-6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申报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主体请按附件格式填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报《广西当代文学艺术创作工程三年规划（202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202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年）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扶持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项目申报书》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（一式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3份）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戏剧作品同时申报“三年规划”和广西艺术基金扶持的，无须</w:t>
      </w: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重复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填报，请直接在艺术基金申报材料中勾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选“同时申报广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西当代文学艺术创作工程三年规划（2025—2027年）扶持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（二）各申报主体请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于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日前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将申报材料纸质版和电子版归口报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送至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主管单位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（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纸质材料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以当地邮戳为准，逾期不报视为自动放弃）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舞台艺术类：自治区文化和旅游厅张兰，</w:t>
      </w: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0771-5628248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。地址：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南宁市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青秀区金湖南路24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号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邮箱：</w:t>
      </w:r>
      <w:r>
        <w:rPr>
          <w:rFonts w:hint="eastAsia"/>
          <w:u w:val="none"/>
        </w:rPr>
        <w:t>gxwhtysc@163.com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电影类：自治区电影局陈超，</w:t>
      </w: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0771-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8808760。地址：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南宁市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青秀区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民族大道103号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邮箱：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"mailto:gxwy5898464@163.com" </w:instrText>
      </w:r>
      <w:r>
        <w:rPr>
          <w:u w:val="none"/>
        </w:rPr>
        <w:fldChar w:fldCharType="separate"/>
      </w:r>
      <w:r>
        <w:rPr>
          <w:rStyle w:val="8"/>
          <w:rFonts w:ascii="Times New Roman" w:hAnsi="Times New Roman" w:eastAsia="仿宋_GB2312"/>
          <w:color w:val="auto"/>
          <w:sz w:val="32"/>
          <w:szCs w:val="32"/>
          <w:u w:val="none"/>
        </w:rPr>
        <w:t>gxxcb</w:t>
      </w:r>
      <w:r>
        <w:rPr>
          <w:rStyle w:val="8"/>
          <w:rFonts w:hint="eastAsia" w:eastAsia="仿宋_GB2312"/>
          <w:color w:val="auto"/>
          <w:sz w:val="32"/>
          <w:szCs w:val="32"/>
          <w:u w:val="none"/>
          <w:lang w:val="en-US" w:eastAsia="zh-CN"/>
        </w:rPr>
        <w:t>dyc</w:t>
      </w:r>
      <w:r>
        <w:rPr>
          <w:rStyle w:val="8"/>
          <w:rFonts w:ascii="Times New Roman" w:hAnsi="Times New Roman" w:eastAsia="仿宋_GB2312"/>
          <w:color w:val="auto"/>
          <w:sz w:val="32"/>
          <w:szCs w:val="32"/>
          <w:u w:val="none"/>
        </w:rPr>
        <w:t>@gxi.gov.cn</w:t>
      </w:r>
      <w:r>
        <w:rPr>
          <w:rStyle w:val="8"/>
          <w:rFonts w:ascii="Times New Roman" w:hAnsi="Times New Roman" w:eastAsia="仿宋_GB2312"/>
          <w:color w:val="auto"/>
          <w:sz w:val="32"/>
          <w:szCs w:val="32"/>
          <w:u w:val="none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电视剧、广播剧类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：自治区广电局董国正</w:t>
      </w: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，0771-5576097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。地址：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南宁市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青秀区金湖路53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号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邮箱：</w:t>
      </w:r>
      <w:r>
        <w:rPr>
          <w:rFonts w:hint="eastAsia"/>
          <w:u w:val="none"/>
        </w:rPr>
        <w:t>376657204@qq.com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图书类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自治区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新闻出版局</w:t>
      </w: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谢青芸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0771-2092831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。地址：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南宁市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青秀区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民族大道1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号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广西新闻中心721室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邮箱：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"mailto:gxwy5898464@163.com" </w:instrText>
      </w:r>
      <w:r>
        <w:rPr>
          <w:u w:val="none"/>
        </w:rPr>
        <w:fldChar w:fldCharType="separate"/>
      </w:r>
      <w:r>
        <w:rPr>
          <w:rStyle w:val="8"/>
          <w:rFonts w:ascii="Times New Roman" w:hAnsi="Times New Roman" w:eastAsia="仿宋_GB2312"/>
          <w:color w:val="auto"/>
          <w:sz w:val="32"/>
          <w:szCs w:val="32"/>
          <w:u w:val="none"/>
        </w:rPr>
        <w:t>gxxcb</w:t>
      </w:r>
      <w:r>
        <w:rPr>
          <w:rStyle w:val="8"/>
          <w:rFonts w:hint="eastAsia" w:eastAsia="仿宋_GB2312"/>
          <w:color w:val="auto"/>
          <w:sz w:val="32"/>
          <w:szCs w:val="32"/>
          <w:u w:val="none"/>
          <w:lang w:val="en-US" w:eastAsia="zh-CN"/>
        </w:rPr>
        <w:t>cb</w:t>
      </w:r>
      <w:r>
        <w:rPr>
          <w:rStyle w:val="8"/>
          <w:rFonts w:ascii="Times New Roman" w:hAnsi="Times New Roman" w:eastAsia="仿宋_GB2312"/>
          <w:color w:val="auto"/>
          <w:sz w:val="32"/>
          <w:szCs w:val="32"/>
          <w:u w:val="none"/>
        </w:rPr>
        <w:t>c@gxi.gov.cn</w:t>
      </w:r>
      <w:r>
        <w:rPr>
          <w:rStyle w:val="8"/>
          <w:rFonts w:ascii="Times New Roman" w:hAnsi="Times New Roman" w:eastAsia="仿宋_GB2312"/>
          <w:color w:val="auto"/>
          <w:sz w:val="32"/>
          <w:szCs w:val="32"/>
          <w:u w:val="none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音乐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类：广西音乐家协会利宇翔，</w:t>
      </w: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0771-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5627225。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南宁市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青秀区建政路28号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邮箱：</w:t>
      </w:r>
      <w:r>
        <w:rPr>
          <w:rFonts w:hint="eastAsia"/>
          <w:u w:val="none"/>
        </w:rPr>
        <w:t>gxyxwww@163.com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u w:val="none"/>
          <w:lang w:val="en-US" w:eastAsia="zh-CN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各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主管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单位要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切实履行把关职责，严把政治关、思想关、质量关，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认真评估项目实施的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重要性、必要性，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可行性，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并根据初评结果填好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《广西当代文学艺术创作工程三年规划（202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202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年）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扶持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项目汇总表》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报领导小组办公室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：自治区党委宣传部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潘聪聪，</w:t>
      </w:r>
      <w:r>
        <w:rPr>
          <w:rFonts w:hint="default" w:eastAsia="仿宋_GB2312" w:cs="Times New Roman"/>
          <w:sz w:val="32"/>
          <w:szCs w:val="32"/>
          <w:u w:val="none"/>
          <w:lang w:val="en-US" w:eastAsia="zh-CN"/>
        </w:rPr>
        <w:t>0771-88087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32；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徐精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，0771</w:t>
      </w:r>
      <w:r>
        <w:rPr>
          <w:rFonts w:ascii="Times New Roman" w:hAnsi="Times New Roman" w:eastAsia="仿宋_GB2312" w:cs="Times New Roman"/>
          <w:sz w:val="32"/>
          <w:szCs w:val="32"/>
          <w:u w:val="none"/>
          <w:lang w:val="en-US"/>
        </w:rPr>
        <w:t>-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8808730。地址：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南宁市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青秀区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民族大道103号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邮箱：</w:t>
      </w:r>
      <w:r>
        <w:rPr>
          <w:sz w:val="32"/>
          <w:szCs w:val="32"/>
          <w:u w:val="none"/>
        </w:rPr>
        <w:fldChar w:fldCharType="begin"/>
      </w:r>
      <w:r>
        <w:rPr>
          <w:sz w:val="32"/>
          <w:szCs w:val="32"/>
          <w:u w:val="none"/>
        </w:rPr>
        <w:instrText xml:space="preserve"> HYPERLINK "mailto:gxwy5898464@163.com" </w:instrText>
      </w:r>
      <w:r>
        <w:rPr>
          <w:sz w:val="32"/>
          <w:szCs w:val="32"/>
          <w:u w:val="none"/>
        </w:rPr>
        <w:fldChar w:fldCharType="separate"/>
      </w:r>
      <w:r>
        <w:rPr>
          <w:rStyle w:val="8"/>
          <w:rFonts w:ascii="Times New Roman" w:hAnsi="Times New Roman" w:eastAsia="仿宋_GB2312"/>
          <w:color w:val="auto"/>
          <w:sz w:val="32"/>
          <w:szCs w:val="32"/>
          <w:u w:val="none"/>
        </w:rPr>
        <w:t>gxxcbwyc@gxi.gov.cn</w:t>
      </w:r>
      <w:r>
        <w:rPr>
          <w:rStyle w:val="8"/>
          <w:rFonts w:ascii="Times New Roman" w:hAnsi="Times New Roman" w:eastAsia="仿宋_GB2312"/>
          <w:color w:val="auto"/>
          <w:sz w:val="32"/>
          <w:szCs w:val="32"/>
          <w:u w:val="none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40" w:lineRule="exact"/>
        <w:ind w:left="1920" w:leftChars="200" w:hanging="1280" w:hangingChars="400"/>
        <w:textAlignment w:val="auto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附件：1.广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u w:val="none"/>
        </w:rPr>
        <w:t>西当代文学艺术创作工程三年规划（202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none"/>
        </w:rPr>
        <w:t>—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u w:val="none"/>
        </w:rPr>
        <w:t>202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u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u w:val="none"/>
        </w:rPr>
        <w:t>年）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扶持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 xml:space="preserve">项目申报书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40" w:lineRule="exact"/>
        <w:ind w:left="0" w:leftChars="0" w:firstLine="1600" w:firstLineChars="500"/>
        <w:textAlignment w:val="auto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广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u w:val="none"/>
        </w:rPr>
        <w:t>西当代文学艺术创作工程三年规划（202</w:t>
      </w:r>
      <w:r>
        <w:rPr>
          <w:rFonts w:hint="eastAsia" w:eastAsia="仿宋_GB2312" w:cs="Times New Roman"/>
          <w:spacing w:val="-11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none"/>
        </w:rPr>
        <w:t>—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u w:val="none"/>
        </w:rPr>
        <w:t>202</w:t>
      </w:r>
      <w:r>
        <w:rPr>
          <w:rFonts w:hint="eastAsia" w:eastAsia="仿宋_GB2312" w:cs="Times New Roman"/>
          <w:spacing w:val="-11"/>
          <w:sz w:val="32"/>
          <w:szCs w:val="32"/>
          <w:u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u w:val="none"/>
        </w:rPr>
        <w:t>年）</w:t>
      </w:r>
      <w:r>
        <w:rPr>
          <w:rFonts w:hint="eastAsia" w:eastAsia="仿宋_GB2312" w:cs="Times New Roman"/>
          <w:spacing w:val="-11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textAlignment w:val="auto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扶持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 xml:space="preserve">项目汇总表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textAlignment w:val="auto"/>
        <w:rPr>
          <w:rFonts w:hint="eastAsia" w:ascii="楷体_GB2312" w:eastAsia="楷体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自治区党委宣传部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 xml:space="preserve">                          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 w:val="0"/>
        <w:spacing w:line="580" w:lineRule="exact"/>
        <w:textAlignment w:val="auto"/>
        <w:rPr>
          <w:rFonts w:ascii="Times New Roman" w:hAnsi="Times New Roman" w:eastAsia="黑体" w:cs="Times New Roman"/>
          <w:sz w:val="32"/>
          <w:szCs w:val="32"/>
          <w:u w:val="none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  <w:u w:val="none"/>
        </w:rPr>
        <w:t>附件1</w:t>
      </w:r>
    </w:p>
    <w:p>
      <w:pPr>
        <w:snapToGrid w:val="0"/>
        <w:spacing w:line="520" w:lineRule="exact"/>
        <w:rPr>
          <w:rFonts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80" w:lineRule="exact"/>
        <w:ind w:firstLine="4960" w:firstLineChars="1550"/>
        <w:rPr>
          <w:rFonts w:ascii="Times New Roman" w:hAnsi="Times New Roman" w:eastAsia="黑体" w:cs="Times New Roman"/>
          <w:u w:val="none"/>
        </w:rPr>
      </w:pPr>
      <w:r>
        <w:rPr>
          <w:rFonts w:ascii="Times New Roman" w:hAnsi="Times New Roman" w:eastAsia="黑体" w:cs="Times New Roman"/>
          <w:sz w:val="32"/>
          <w:szCs w:val="32"/>
          <w:u w:val="none"/>
        </w:rPr>
        <w:t xml:space="preserve">       编号：            </w:t>
      </w:r>
    </w:p>
    <w:p>
      <w:pPr>
        <w:ind w:firstLine="6420"/>
        <w:jc w:val="center"/>
        <w:rPr>
          <w:rFonts w:ascii="Times New Roman" w:hAnsi="Times New Roman" w:eastAsia="黑体" w:cs="Times New Roman"/>
          <w:u w:val="none"/>
        </w:rPr>
      </w:pPr>
    </w:p>
    <w:p>
      <w:pPr>
        <w:spacing w:line="480" w:lineRule="exact"/>
        <w:jc w:val="center"/>
        <w:rPr>
          <w:rFonts w:ascii="Times New Roman" w:hAnsi="Times New Roman" w:cs="Times New Roman"/>
          <w:b/>
          <w:bCs/>
          <w:sz w:val="36"/>
          <w:szCs w:val="36"/>
          <w:u w:val="none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广西当代文学艺术创作工程三年规划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（202</w:t>
      </w:r>
      <w:r>
        <w:rPr>
          <w:rFonts w:hint="eastAsia" w:eastAsia="方正小标宋简体" w:cs="Times New Roman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—</w:t>
      </w: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202</w:t>
      </w:r>
      <w:r>
        <w:rPr>
          <w:rFonts w:hint="eastAsia" w:eastAsia="方正小标宋简体" w:cs="Times New Roman"/>
          <w:sz w:val="44"/>
          <w:szCs w:val="44"/>
          <w:u w:val="none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年）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</w:rPr>
        <w:t>扶持</w:t>
      </w: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项目申报书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  <w:u w:val="none"/>
        </w:rPr>
      </w:pPr>
    </w:p>
    <w:p>
      <w:pPr>
        <w:spacing w:line="480" w:lineRule="exact"/>
        <w:jc w:val="center"/>
        <w:rPr>
          <w:rFonts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480" w:lineRule="exact"/>
        <w:jc w:val="center"/>
        <w:rPr>
          <w:rFonts w:ascii="Times New Roman" w:hAnsi="Times New Roman" w:eastAsia="黑体" w:cs="Times New Roman"/>
          <w:sz w:val="44"/>
          <w:szCs w:val="44"/>
          <w:u w:val="none"/>
        </w:rPr>
      </w:pPr>
    </w:p>
    <w:p>
      <w:pPr>
        <w:jc w:val="center"/>
        <w:rPr>
          <w:rFonts w:ascii="Times New Roman" w:hAnsi="Times New Roman" w:eastAsia="仿宋_GB2312" w:cs="Times New Roman"/>
          <w:sz w:val="44"/>
          <w:szCs w:val="44"/>
          <w:u w:val="none"/>
        </w:rPr>
      </w:pPr>
    </w:p>
    <w:p>
      <w:pPr>
        <w:jc w:val="center"/>
        <w:rPr>
          <w:rFonts w:ascii="Times New Roman" w:hAnsi="Times New Roman" w:eastAsia="仿宋_GB2312" w:cs="Times New Roman"/>
          <w:sz w:val="44"/>
          <w:szCs w:val="44"/>
          <w:u w:val="none"/>
        </w:rPr>
      </w:pPr>
    </w:p>
    <w:p>
      <w:pPr>
        <w:jc w:val="center"/>
        <w:rPr>
          <w:rFonts w:ascii="Times New Roman" w:hAnsi="Times New Roman" w:eastAsia="仿宋_GB2312" w:cs="Times New Roman"/>
          <w:sz w:val="44"/>
          <w:szCs w:val="44"/>
          <w:u w:val="none"/>
        </w:rPr>
      </w:pPr>
    </w:p>
    <w:p>
      <w:pPr>
        <w:jc w:val="center"/>
        <w:rPr>
          <w:rFonts w:ascii="Times New Roman" w:hAnsi="Times New Roman" w:eastAsia="仿宋_GB2312" w:cs="Times New Roman"/>
          <w:sz w:val="44"/>
          <w:szCs w:val="44"/>
          <w:u w:val="none"/>
        </w:rPr>
      </w:pPr>
    </w:p>
    <w:p>
      <w:pPr>
        <w:jc w:val="center"/>
        <w:rPr>
          <w:rFonts w:ascii="Times New Roman" w:hAnsi="Times New Roman" w:eastAsia="仿宋_GB2312" w:cs="Times New Roman"/>
          <w:sz w:val="44"/>
          <w:szCs w:val="44"/>
          <w:u w:val="none"/>
        </w:rPr>
      </w:pPr>
    </w:p>
    <w:p>
      <w:pPr>
        <w:rPr>
          <w:rFonts w:ascii="Times New Roman" w:hAnsi="Times New Roman" w:eastAsia="黑体" w:cs="Times New Roman"/>
          <w:sz w:val="28"/>
          <w:u w:val="none"/>
        </w:rPr>
      </w:pPr>
      <w:r>
        <w:rPr>
          <w:rFonts w:ascii="Times New Roman" w:hAnsi="Times New Roman" w:eastAsia="仿宋_GB2312" w:cs="Times New Roman"/>
          <w:sz w:val="44"/>
          <w:szCs w:val="44"/>
          <w:u w:val="none"/>
        </w:rPr>
        <w:t xml:space="preserve"> </w:t>
      </w:r>
    </w:p>
    <w:p>
      <w:pPr>
        <w:jc w:val="center"/>
        <w:rPr>
          <w:rFonts w:ascii="Times New Roman" w:hAnsi="Times New Roman" w:eastAsia="黑体" w:cs="Times New Roman"/>
          <w:sz w:val="28"/>
          <w:u w:val="none"/>
        </w:rPr>
      </w:pPr>
    </w:p>
    <w:p>
      <w:pPr>
        <w:ind w:firstLine="840" w:firstLineChars="300"/>
        <w:rPr>
          <w:rFonts w:ascii="Times New Roman" w:hAnsi="Times New Roman" w:eastAsia="黑体" w:cs="Times New Roman"/>
          <w:sz w:val="28"/>
          <w:u w:val="none"/>
        </w:rPr>
      </w:pPr>
      <w:r>
        <w:rPr>
          <w:rFonts w:ascii="Times New Roman" w:hAnsi="Times New Roman" w:eastAsia="黑体" w:cs="Times New Roman"/>
          <w:sz w:val="28"/>
          <w:u w:val="none"/>
        </w:rPr>
        <w:t xml:space="preserve">项   目    名   称：                                                        </w:t>
      </w:r>
    </w:p>
    <w:p>
      <w:pPr>
        <w:ind w:firstLine="840" w:firstLineChars="300"/>
        <w:rPr>
          <w:rFonts w:ascii="Times New Roman" w:hAnsi="Times New Roman" w:eastAsia="黑体" w:cs="Times New Roman"/>
          <w:sz w:val="28"/>
          <w:u w:val="none"/>
        </w:rPr>
      </w:pPr>
      <w:r>
        <w:rPr>
          <w:rFonts w:ascii="Times New Roman" w:hAnsi="Times New Roman" w:eastAsia="黑体" w:cs="Times New Roman"/>
          <w:sz w:val="28"/>
          <w:u w:val="none"/>
        </w:rPr>
        <w:t xml:space="preserve">项   目    类   别：                                                                        </w:t>
      </w:r>
    </w:p>
    <w:p>
      <w:pPr>
        <w:ind w:firstLine="840" w:firstLineChars="300"/>
        <w:rPr>
          <w:rFonts w:ascii="Times New Roman" w:hAnsi="Times New Roman" w:eastAsia="黑体" w:cs="Times New Roman"/>
          <w:sz w:val="28"/>
          <w:u w:val="none"/>
        </w:rPr>
      </w:pPr>
      <w:r>
        <w:rPr>
          <w:rFonts w:ascii="Times New Roman" w:hAnsi="Times New Roman" w:eastAsia="黑体" w:cs="Times New Roman"/>
          <w:sz w:val="28"/>
          <w:u w:val="none"/>
        </w:rPr>
        <w:t xml:space="preserve">推   荐    单   位：                                                        </w:t>
      </w:r>
    </w:p>
    <w:p>
      <w:pPr>
        <w:ind w:firstLine="840" w:firstLineChars="300"/>
        <w:rPr>
          <w:rFonts w:ascii="Times New Roman" w:hAnsi="Times New Roman" w:eastAsia="黑体" w:cs="Times New Roman"/>
          <w:sz w:val="28"/>
          <w:u w:val="none"/>
        </w:rPr>
      </w:pPr>
      <w:r>
        <w:rPr>
          <w:rFonts w:ascii="Times New Roman" w:hAnsi="Times New Roman" w:eastAsia="黑体" w:cs="Times New Roman"/>
          <w:sz w:val="28"/>
          <w:u w:val="none"/>
        </w:rPr>
        <w:t xml:space="preserve">实   施    单   位：                                                        </w:t>
      </w:r>
    </w:p>
    <w:p>
      <w:pPr>
        <w:ind w:firstLine="811" w:firstLineChars="278"/>
        <w:rPr>
          <w:rFonts w:ascii="Times New Roman" w:hAnsi="Times New Roman" w:eastAsia="仿宋_GB2312" w:cs="Times New Roman"/>
          <w:sz w:val="32"/>
          <w:szCs w:val="32"/>
          <w:u w:val="none"/>
        </w:rPr>
        <w:sectPr>
          <w:footerReference r:id="rId3" w:type="default"/>
          <w:pgSz w:w="11906" w:h="16838"/>
          <w:pgMar w:top="1984" w:right="1417" w:bottom="1417" w:left="1417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ascii="Times New Roman" w:hAnsi="Times New Roman" w:eastAsia="黑体" w:cs="Times New Roman"/>
          <w:spacing w:val="6"/>
          <w:sz w:val="28"/>
          <w:u w:val="none"/>
        </w:rPr>
        <w:t xml:space="preserve">项 目 完 成 时 间：                           </w:t>
      </w:r>
      <w:r>
        <w:rPr>
          <w:rFonts w:ascii="Times New Roman" w:hAnsi="Times New Roman" w:eastAsia="黑体" w:cs="Times New Roman"/>
          <w:sz w:val="28"/>
          <w:u w:val="none"/>
        </w:rPr>
        <w:t xml:space="preserve">                    </w:t>
      </w:r>
      <w:r>
        <w:rPr>
          <w:rFonts w:ascii="Times New Roman" w:hAnsi="Times New Roman" w:eastAsia="楷体_GB2312" w:cs="Times New Roman"/>
          <w:sz w:val="28"/>
          <w:u w:val="none"/>
        </w:rPr>
        <w:t xml:space="preserve">        </w:t>
      </w:r>
    </w:p>
    <w:tbl>
      <w:tblPr>
        <w:tblStyle w:val="5"/>
        <w:tblpPr w:leftFromText="180" w:rightFromText="180" w:vertAnchor="text" w:horzAnchor="page" w:tblpX="1665" w:tblpY="221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23"/>
        <w:gridCol w:w="1157"/>
        <w:gridCol w:w="1521"/>
        <w:gridCol w:w="1351"/>
        <w:gridCol w:w="5"/>
        <w:gridCol w:w="148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  <w:t>项目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u w:val="none"/>
                <w:lang w:eastAsia="zh-CN"/>
              </w:rPr>
              <w:t>实施</w:t>
            </w:r>
            <w:r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单位名称</w:t>
            </w:r>
          </w:p>
        </w:tc>
        <w:tc>
          <w:tcPr>
            <w:tcW w:w="6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组织机构类型</w:t>
            </w:r>
          </w:p>
        </w:tc>
        <w:tc>
          <w:tcPr>
            <w:tcW w:w="6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 xml:space="preserve">事业单位□ 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 xml:space="preserve"> 国办企业□  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 xml:space="preserve">民办企业□ 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 xml:space="preserve"> 其他团体□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成立时间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宋体"/>
                <w:snapToGrid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统一社会信用代码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单位地址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邮政编码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法定代表人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职 务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电话号码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项目负责人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职 务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电话号码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项目联系人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电话号码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合作单位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单位名称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合作方式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电话号码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实施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单位在文学艺术领域的主要业绩及获奖情况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1615" w:tblpY="293"/>
        <w:tblOverlap w:val="never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74"/>
        <w:gridCol w:w="5"/>
        <w:gridCol w:w="317"/>
        <w:gridCol w:w="1992"/>
        <w:gridCol w:w="543"/>
        <w:gridCol w:w="1365"/>
        <w:gridCol w:w="78"/>
        <w:gridCol w:w="135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8" w:type="dxa"/>
            <w:gridSpan w:val="10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2857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项目类别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4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项目完成时间</w:t>
            </w:r>
          </w:p>
        </w:tc>
        <w:tc>
          <w:tcPr>
            <w:tcW w:w="7005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创作题材</w:t>
            </w:r>
          </w:p>
        </w:tc>
        <w:tc>
          <w:tcPr>
            <w:tcW w:w="7010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9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项目主创人员：如编剧、导演、作曲、作者等相关人员，并如实填写人员落实情况，如已落实、暂定、未落实等。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性别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所在单位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职务/职称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项目分工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="1684" w:tblpY="177"/>
        <w:tblOverlap w:val="never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581"/>
        <w:gridCol w:w="423"/>
        <w:gridCol w:w="423"/>
        <w:gridCol w:w="54"/>
        <w:gridCol w:w="1282"/>
        <w:gridCol w:w="264"/>
        <w:gridCol w:w="518"/>
        <w:gridCol w:w="464"/>
        <w:gridCol w:w="927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36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  <w:t>项目论证设计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6" w:type="dxa"/>
            <w:gridSpan w:val="11"/>
            <w:noWrap w:val="0"/>
            <w:vAlign w:val="top"/>
          </w:tcPr>
          <w:p>
            <w:pPr>
              <w:ind w:firstLine="552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u w:val="none"/>
              </w:rPr>
              <w:t>本表参照以下提纲撰写，要求逻辑清晰，主题突出，层次分明，内容翔实，排版清晰，总字数在10000字以内（此项可另外加页填写）。</w:t>
            </w:r>
          </w:p>
          <w:p>
            <w:pPr>
              <w:spacing w:beforeLines="50"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 xml:space="preserve">1. [选题背景及意义]  </w:t>
            </w:r>
          </w:p>
          <w:p>
            <w:pPr>
              <w:tabs>
                <w:tab w:val="left" w:pos="2107"/>
              </w:tabs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 xml:space="preserve">2. [内容简介]  </w:t>
            </w: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3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.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 xml:space="preserve">[特色创新] </w:t>
            </w: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4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.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[前期筹备情况]</w:t>
            </w: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5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.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 xml:space="preserve">[预期目标]   </w:t>
            </w: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  <w:t>. [创作大纲、文学脚本等资料]（如有已完成的剧本、设计草图、曲谱、音乐小样等请一并附上）</w:t>
            </w: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ind w:firstLine="439" w:firstLineChars="159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736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u w:val="none"/>
                <w:lang w:eastAsia="zh-CN"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项目实施周期</w:t>
            </w:r>
          </w:p>
        </w:tc>
        <w:tc>
          <w:tcPr>
            <w:tcW w:w="5694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  <w:t xml:space="preserve">0000-00-00 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至 0000-00-00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36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z w:val="24"/>
              </w:rPr>
              <w:t>第一阶段（创作生产）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首次彩排日期</w:t>
            </w:r>
          </w:p>
        </w:tc>
        <w:tc>
          <w:tcPr>
            <w:tcW w:w="569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0000-00-00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实施阶段</w:t>
            </w:r>
          </w:p>
        </w:tc>
        <w:tc>
          <w:tcPr>
            <w:tcW w:w="569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具体实施内容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0000-00-00至0000-00-00</w:t>
            </w:r>
          </w:p>
        </w:tc>
        <w:tc>
          <w:tcPr>
            <w:tcW w:w="569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可自行增行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0000-00-00至0000-00-00</w:t>
            </w:r>
          </w:p>
        </w:tc>
        <w:tc>
          <w:tcPr>
            <w:tcW w:w="5694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0000-00-00至0000-00-00</w:t>
            </w:r>
          </w:p>
        </w:tc>
        <w:tc>
          <w:tcPr>
            <w:tcW w:w="5694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预期目标</w:t>
            </w:r>
          </w:p>
        </w:tc>
        <w:tc>
          <w:tcPr>
            <w:tcW w:w="5694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736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z w:val="24"/>
              </w:rPr>
              <w:t>第二阶段（演出计划）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首演日期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0000-00-00</w:t>
            </w:r>
          </w:p>
        </w:tc>
        <w:tc>
          <w:tcPr>
            <w:tcW w:w="19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演出场次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演出实施阶段</w:t>
            </w: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演出地点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演出场次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0000-00-00至0000-00-00</w:t>
            </w: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可自行增行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0000-00-00至0000-00-00</w:t>
            </w:r>
          </w:p>
        </w:tc>
        <w:tc>
          <w:tcPr>
            <w:tcW w:w="2582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31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0000-00-00至0000-00-00</w:t>
            </w:r>
          </w:p>
        </w:tc>
        <w:tc>
          <w:tcPr>
            <w:tcW w:w="2582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31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预期目标</w:t>
            </w:r>
          </w:p>
        </w:tc>
        <w:tc>
          <w:tcPr>
            <w:tcW w:w="5694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736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z w:val="24"/>
              </w:rPr>
              <w:t>第三阶段（结项验收）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结项日期</w:t>
            </w:r>
          </w:p>
        </w:tc>
        <w:tc>
          <w:tcPr>
            <w:tcW w:w="5694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0000-00-00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项目成果</w:t>
            </w:r>
          </w:p>
        </w:tc>
        <w:tc>
          <w:tcPr>
            <w:tcW w:w="21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Cs/>
                <w:snapToGrid w:val="0"/>
                <w:sz w:val="24"/>
              </w:rPr>
              <w:t xml:space="preserve">成果形式               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Cs/>
                <w:snapToGrid w:val="0"/>
                <w:sz w:val="24"/>
              </w:rPr>
              <w:t>成果规格及数量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可自行增行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357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3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u w:val="none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  <w:t>项目经费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u w:val="none"/>
                <w:lang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收款人名称</w:t>
            </w:r>
          </w:p>
        </w:tc>
        <w:tc>
          <w:tcPr>
            <w:tcW w:w="6540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收款单位账号</w:t>
            </w:r>
          </w:p>
        </w:tc>
        <w:tc>
          <w:tcPr>
            <w:tcW w:w="6540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收款人开户银行名称（具体到支行）</w:t>
            </w:r>
          </w:p>
        </w:tc>
        <w:tc>
          <w:tcPr>
            <w:tcW w:w="6540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开户银行行号</w:t>
            </w:r>
          </w:p>
        </w:tc>
        <w:tc>
          <w:tcPr>
            <w:tcW w:w="6540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/>
                <w:sz w:val="24"/>
              </w:rPr>
              <w:t>开支项目</w:t>
            </w:r>
          </w:p>
        </w:tc>
        <w:tc>
          <w:tcPr>
            <w:tcW w:w="148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sz w:val="24"/>
              </w:rPr>
              <w:t>自筹经费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sz w:val="24"/>
              </w:rPr>
              <w:t>（万元）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/>
                <w:sz w:val="24"/>
              </w:rPr>
              <w:t>申请额度（万元）</w:t>
            </w:r>
          </w:p>
        </w:tc>
        <w:tc>
          <w:tcPr>
            <w:tcW w:w="43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/>
                <w:sz w:val="24"/>
              </w:rPr>
              <w:t>开支范围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48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eastAsia="zh-CN"/>
              </w:rPr>
              <w:t>计</w:t>
            </w:r>
          </w:p>
        </w:tc>
        <w:tc>
          <w:tcPr>
            <w:tcW w:w="148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u w:val="none"/>
              </w:rPr>
            </w:pPr>
          </w:p>
        </w:tc>
        <w:tc>
          <w:tcPr>
            <w:tcW w:w="435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73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u w:val="none"/>
                <w:lang w:eastAsia="zh-CN"/>
              </w:rPr>
              <w:t>主要合作方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项目合作方所在地区</w:t>
            </w:r>
          </w:p>
        </w:tc>
        <w:tc>
          <w:tcPr>
            <w:tcW w:w="6117" w:type="dxa"/>
            <w:gridSpan w:val="8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6" w:type="dxa"/>
            <w:gridSpan w:val="11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申报项目主要由以下机构和单位合作完成，各合作方均一致同意：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6" w:type="dxa"/>
            <w:gridSpan w:val="11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1.由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  <w:lang w:val="zh-CN"/>
              </w:rPr>
              <w:t xml:space="preserve">【  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  <w:lang w:val="zh-CN"/>
              </w:rPr>
              <w:t xml:space="preserve">  】作为项目主体，进行申报。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6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2.如申报项目获得立项资助，授权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  <w:lang w:val="zh-CN"/>
              </w:rPr>
              <w:t xml:space="preserve">【  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宋体"/>
                <w:snapToGrid w:val="0"/>
                <w:sz w:val="24"/>
                <w:lang w:val="zh-CN"/>
              </w:rPr>
              <w:t xml:space="preserve">  】签署全部申报文件。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</w:rPr>
              <w:t>序号</w:t>
            </w:r>
          </w:p>
        </w:tc>
        <w:tc>
          <w:tcPr>
            <w:tcW w:w="611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</w:rPr>
              <w:t>主要合作单位名称（不超过</w:t>
            </w:r>
            <w:r>
              <w:rPr>
                <w:rFonts w:hint="default" w:ascii="Times New Roman" w:hAnsi="Times New Roman" w:eastAsia="黑体" w:cs="Times New Roman"/>
                <w:snapToGrid w:val="0"/>
                <w:sz w:val="24"/>
              </w:rPr>
              <w:t>3个</w:t>
            </w:r>
            <w:r>
              <w:rPr>
                <w:rFonts w:hint="eastAsia" w:ascii="黑体" w:hAnsi="黑体" w:eastAsia="黑体" w:cs="黑体"/>
                <w:snapToGrid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2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1</w:t>
            </w:r>
          </w:p>
        </w:tc>
        <w:tc>
          <w:tcPr>
            <w:tcW w:w="61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right="632" w:rightChars="200"/>
              <w:jc w:val="right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2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2</w:t>
            </w:r>
          </w:p>
        </w:tc>
        <w:tc>
          <w:tcPr>
            <w:tcW w:w="61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right="632" w:rightChars="200"/>
              <w:jc w:val="righ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right="632" w:rightChars="200"/>
              <w:jc w:val="righ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right="632" w:rightChars="200"/>
              <w:jc w:val="righ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right="632" w:rightChars="200"/>
              <w:jc w:val="both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right="632" w:rightChars="200"/>
              <w:jc w:val="righ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right="632" w:rightChars="200"/>
              <w:jc w:val="right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2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3</w:t>
            </w:r>
          </w:p>
        </w:tc>
        <w:tc>
          <w:tcPr>
            <w:tcW w:w="61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right="632" w:rightChars="200"/>
              <w:jc w:val="both"/>
              <w:rPr>
                <w:rFonts w:hint="eastAsia" w:ascii="Times New Roman" w:hAnsi="Times New Roman" w:eastAsia="仿宋_GB2312" w:cs="宋体"/>
                <w:snapToGrid w:val="0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632" w:rightChars="200"/>
              <w:jc w:val="both"/>
              <w:rPr>
                <w:rFonts w:hint="eastAsia" w:ascii="Times New Roman" w:hAnsi="Times New Roman" w:eastAsia="仿宋_GB2312" w:cs="宋体"/>
                <w:snapToGrid w:val="0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632" w:rightChars="200"/>
              <w:jc w:val="both"/>
              <w:rPr>
                <w:rFonts w:hint="eastAsia" w:ascii="Times New Roman" w:hAnsi="Times New Roman" w:eastAsia="仿宋_GB2312" w:cs="宋体"/>
                <w:snapToGrid w:val="0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632" w:rightChars="200"/>
              <w:jc w:val="both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right="632" w:rightChars="200"/>
              <w:jc w:val="right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36" w:type="dxa"/>
            <w:gridSpan w:val="11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8736" w:type="dxa"/>
            <w:gridSpan w:val="11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600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600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600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600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600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600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600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600"/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>单位盖章：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 xml:space="preserve">                                                     年   月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u w:val="none"/>
              </w:rPr>
            </w:pPr>
          </w:p>
        </w:tc>
      </w:tr>
    </w:tbl>
    <w:p>
      <w:pPr>
        <w:wordWrap w:val="0"/>
        <w:rPr>
          <w:rFonts w:ascii="Times New Roman" w:hAnsi="Times New Roman" w:eastAsia="仿宋_GB2312" w:cs="Times New Roman"/>
          <w:b/>
          <w:bCs/>
          <w:sz w:val="24"/>
          <w:u w:val="none"/>
        </w:rPr>
      </w:pPr>
      <w:r>
        <w:rPr>
          <w:rFonts w:ascii="Times New Roman" w:hAnsi="Times New Roman" w:eastAsia="仿宋_GB2312" w:cs="Times New Roman"/>
          <w:b/>
          <w:bCs/>
          <w:sz w:val="24"/>
          <w:u w:val="none"/>
        </w:rPr>
        <w:t>备注：</w:t>
      </w:r>
    </w:p>
    <w:p>
      <w:pPr>
        <w:ind w:left="240" w:hanging="236" w:hangingChars="100"/>
        <w:rPr>
          <w:rFonts w:ascii="Times New Roman" w:hAnsi="Times New Roman" w:eastAsia="仿宋_GB2312" w:cs="Times New Roman"/>
          <w:sz w:val="24"/>
          <w:u w:val="none"/>
        </w:rPr>
      </w:pPr>
      <w:r>
        <w:rPr>
          <w:rFonts w:ascii="Times New Roman" w:hAnsi="Times New Roman" w:eastAsia="仿宋_GB2312" w:cs="Times New Roman"/>
          <w:sz w:val="24"/>
          <w:u w:val="none"/>
        </w:rPr>
        <w:t>1.</w:t>
      </w:r>
      <w:r>
        <w:rPr>
          <w:rFonts w:ascii="Times New Roman" w:hAnsi="Times New Roman" w:eastAsia="仿宋_GB2312" w:cs="Times New Roman"/>
          <w:spacing w:val="-6"/>
          <w:sz w:val="24"/>
          <w:u w:val="none"/>
        </w:rPr>
        <w:t>表格右上角的编号由各市党委宣传部，区直宣传思想文化系统</w:t>
      </w:r>
      <w:r>
        <w:rPr>
          <w:rFonts w:hint="eastAsia" w:ascii="Times New Roman" w:hAnsi="Times New Roman" w:eastAsia="仿宋_GB2312" w:cs="Times New Roman"/>
          <w:spacing w:val="-6"/>
          <w:sz w:val="24"/>
          <w:u w:val="none"/>
        </w:rPr>
        <w:t>有关</w:t>
      </w:r>
      <w:r>
        <w:rPr>
          <w:rFonts w:ascii="Times New Roman" w:hAnsi="Times New Roman" w:eastAsia="仿宋_GB2312" w:cs="Times New Roman"/>
          <w:spacing w:val="-6"/>
          <w:sz w:val="24"/>
          <w:u w:val="none"/>
        </w:rPr>
        <w:t>单位按推荐顺序填写</w:t>
      </w:r>
      <w:r>
        <w:rPr>
          <w:rFonts w:ascii="Times New Roman" w:hAnsi="Times New Roman" w:eastAsia="仿宋_GB2312" w:cs="Times New Roman"/>
          <w:spacing w:val="-11"/>
          <w:sz w:val="24"/>
          <w:u w:val="none"/>
        </w:rPr>
        <w:t>；</w:t>
      </w:r>
    </w:p>
    <w:p>
      <w:pPr>
        <w:ind w:left="240" w:hanging="236" w:hangingChars="100"/>
      </w:pPr>
      <w:r>
        <w:rPr>
          <w:rFonts w:ascii="Times New Roman" w:hAnsi="Times New Roman" w:eastAsia="仿宋_GB2312" w:cs="Times New Roman"/>
          <w:sz w:val="24"/>
          <w:u w:val="none"/>
        </w:rPr>
        <w:t>2.各</w:t>
      </w:r>
      <w:r>
        <w:rPr>
          <w:rFonts w:ascii="Times New Roman" w:hAnsi="Times New Roman" w:eastAsia="仿宋_GB2312" w:cs="Times New Roman"/>
          <w:spacing w:val="-11"/>
          <w:sz w:val="24"/>
          <w:u w:val="none"/>
        </w:rPr>
        <w:t>市党委宣传部，</w:t>
      </w:r>
      <w:r>
        <w:rPr>
          <w:rFonts w:hint="eastAsia" w:ascii="Times New Roman" w:hAnsi="Times New Roman" w:eastAsia="仿宋_GB2312" w:cs="Times New Roman"/>
          <w:spacing w:val="-11"/>
          <w:sz w:val="24"/>
          <w:u w:val="none"/>
        </w:rPr>
        <w:t>区直宣传思想文化系统有关单位</w:t>
      </w:r>
      <w:r>
        <w:rPr>
          <w:rFonts w:ascii="Times New Roman" w:hAnsi="Times New Roman" w:eastAsia="仿宋_GB2312" w:cs="Times New Roman"/>
          <w:spacing w:val="-11"/>
          <w:sz w:val="24"/>
          <w:u w:val="none"/>
        </w:rPr>
        <w:t>均需在申报书“推荐单位意见”栏处盖章</w:t>
      </w:r>
      <w:r>
        <w:rPr>
          <w:rFonts w:hint="eastAsia" w:ascii="Times New Roman" w:hAnsi="Times New Roman" w:eastAsia="仿宋_GB2312" w:cs="Times New Roman"/>
          <w:spacing w:val="-11"/>
          <w:sz w:val="24"/>
          <w:u w:val="none"/>
          <w:lang w:eastAsia="zh-CN"/>
        </w:rPr>
        <w:t>。</w:t>
      </w:r>
    </w:p>
    <w:p>
      <w:pPr>
        <w:pStyle w:val="4"/>
        <w:overflowPunct/>
        <w:topLinePunct w:val="0"/>
        <w:spacing w:after="0" w:line="580" w:lineRule="exact"/>
        <w:ind w:left="0" w:leftChars="0" w:right="1264" w:rightChars="400" w:firstLine="0" w:firstLineChars="0"/>
        <w:jc w:val="right"/>
      </w:pPr>
    </w:p>
    <w:p>
      <w:pPr>
        <w:pStyle w:val="4"/>
        <w:overflowPunct/>
        <w:topLinePunct w:val="0"/>
        <w:spacing w:after="0" w:line="580" w:lineRule="exact"/>
        <w:ind w:left="0" w:leftChars="0" w:right="1264" w:rightChars="400" w:firstLine="0" w:firstLineChars="0"/>
        <w:jc w:val="right"/>
        <w:sectPr>
          <w:footerReference r:id="rId6" w:type="first"/>
          <w:footerReference r:id="rId4" w:type="default"/>
          <w:footerReference r:id="rId5" w:type="even"/>
          <w:pgSz w:w="11906" w:h="16838"/>
          <w:pgMar w:top="1985" w:right="1418" w:bottom="1418" w:left="1418" w:header="851" w:footer="1134" w:gutter="0"/>
          <w:pgNumType w:fmt="decimal"/>
          <w:cols w:space="720" w:num="1"/>
          <w:titlePg/>
          <w:docGrid w:type="linesAndChars" w:linePitch="579" w:charSpace="-842"/>
        </w:sectPr>
      </w:pPr>
    </w:p>
    <w:p>
      <w:pPr>
        <w:spacing w:line="560" w:lineRule="exact"/>
        <w:rPr>
          <w:rFonts w:ascii="Times New Roman" w:hAnsi="Times New Roman" w:eastAsia="黑体" w:cs="Times New Roman"/>
          <w:spacing w:val="-6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  <w:u w:val="none"/>
        </w:rPr>
        <w:t>附件2</w:t>
      </w:r>
    </w:p>
    <w:p>
      <w:pPr>
        <w:spacing w:line="560" w:lineRule="exact"/>
        <w:rPr>
          <w:rFonts w:ascii="Times New Roman" w:hAnsi="Times New Roman" w:eastAsia="方正小标宋简体" w:cs="Times New Roman"/>
          <w:spacing w:val="-6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  <w:t>广西当代文学艺术创作工程三年规划（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  <w:t>—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2027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  <w:t>年）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eastAsia="zh-CN"/>
        </w:rPr>
        <w:t>首批扶持项目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  <w:t>汇总表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单位：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（盖章）</w:t>
      </w:r>
    </w:p>
    <w:tbl>
      <w:tblPr>
        <w:tblStyle w:val="5"/>
        <w:tblW w:w="142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1232"/>
        <w:gridCol w:w="1951"/>
        <w:gridCol w:w="3136"/>
        <w:gridCol w:w="1484"/>
        <w:gridCol w:w="2079"/>
        <w:gridCol w:w="2050"/>
        <w:gridCol w:w="14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u w:val="none"/>
              </w:rPr>
              <w:t>序 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u w:val="none"/>
              </w:rPr>
              <w:t>类别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u w:val="none"/>
              </w:rPr>
              <w:t>名称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  <w:t>主要内容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u w:val="none"/>
              </w:rPr>
              <w:t>实施单位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u w:val="none"/>
              </w:rPr>
              <w:t>主创/执行人员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  <w:t>完成时间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u w:val="none"/>
              </w:rPr>
            </w:pPr>
          </w:p>
        </w:tc>
      </w:tr>
    </w:tbl>
    <w:p>
      <w:pPr>
        <w:pStyle w:val="4"/>
        <w:overflowPunct/>
        <w:topLinePunct w:val="0"/>
        <w:spacing w:after="0" w:line="580" w:lineRule="exact"/>
        <w:ind w:left="0" w:leftChars="0" w:right="1264" w:rightChars="400" w:firstLine="0" w:firstLineChars="0"/>
        <w:jc w:val="left"/>
      </w:pPr>
      <w:r>
        <w:rPr>
          <w:rFonts w:hint="eastAsia" w:ascii="仿宋_GB2312" w:hAnsi="仿宋_GB2312" w:eastAsia="仿宋_GB2312" w:cs="仿宋_GB2312"/>
          <w:lang w:eastAsia="zh-CN"/>
        </w:rPr>
        <w:t>注：请按推荐次序排序。</w:t>
      </w:r>
    </w:p>
    <w:sectPr>
      <w:pgSz w:w="16838" w:h="11906" w:orient="landscape"/>
      <w:pgMar w:top="1417" w:right="1985" w:bottom="1417" w:left="1418" w:header="851" w:footer="1134" w:gutter="0"/>
      <w:pgNumType w:fmt="decimal"/>
      <w:cols w:space="720" w:num="1"/>
      <w:titlePg/>
      <w:rtlGutter w:val="0"/>
      <w:docGrid w:type="linesAndChars" w:linePitch="60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40"/>
        <w:tab w:val="clear" w:pos="8300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40"/>
                              <w:tab w:val="clear" w:pos="8300"/>
                            </w:tabs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5dblS0AAAAAUBAAAPAAAAAAAA&#10;AAEAIAAAACIAAABkcnMvZG93bnJldi54bWxQSwECFAAUAAAACACHTuJAy+rq0uEBAADF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40"/>
                        <w:tab w:val="clear" w:pos="8300"/>
                      </w:tabs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180" w:firstLineChars="100"/>
      <w:jc w:val="right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ind w:firstLine="280" w:firstLineChars="10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spacing w:val="-4"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T9zKzhAQAAxQMAAA4AAABkcnMvZTJvRG9jLnhtbK1TzY7TMBC+I/EO&#10;lu80aYVQiZquE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dfmWJu+EpZmffv44/fpz&#10;+v2dzZNCfcCKEm/DDUwekpnoDi3Y9CcibMiqHi+qqiEyScH5crFcliS4pLOzQzjF/fUAGD8ob1ky&#10;ag40tqymOHzCOKaeU1I156+1MRQXlXH/BQhzjKg8++l26n/sOFlx2A4Tja1vjkSfXgNV7Tx846yn&#10;Xai5o9XnzHx0JHVam7MBZ2N7NoSTdLHmkbPRfB/H9doH0LsuL1xqEcO7faS+M53UxlibZEgOTTcL&#10;Mm1iWp9//Zx1//r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5dblS0AAAAAUBAAAPAAAAAAAA&#10;AAEAIAAAACIAAABkcnMvZG93bnJldi54bWxQSwECFAAUAAAACACHTuJANP3MrOEBAADF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firstLine="280" w:firstLineChars="10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spacing w:val="-4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/>
        <w:spacing w:val="-4"/>
        <w:sz w:val="28"/>
        <w:szCs w:val="28"/>
      </w:rPr>
      <w:t xml:space="preserve">  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180" w:firstLineChars="100"/>
      <w:jc w:val="right"/>
    </w:pPr>
    <w:r>
      <w:rPr>
        <w:sz w:val="18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ind w:firstLine="280" w:firstLineChars="10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spacing w:val="-4"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5dblS0AAAAAUBAAAPAAAAAAAA&#10;AAEAIAAAACIAAABkcnMvZG93bnJldi54bWxQSwECFAAUAAAACACHTuJAcyFWheEBAADF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firstLine="280" w:firstLineChars="10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spacing w:val="-4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WRkMjU0YWY1NmM1ZDRhZjJhYzdiOTgyYTE3ZmEifQ=="/>
  </w:docVars>
  <w:rsids>
    <w:rsidRoot w:val="00000000"/>
    <w:rsid w:val="0A6629C8"/>
    <w:rsid w:val="2996150B"/>
    <w:rsid w:val="643E149E"/>
    <w:rsid w:val="67A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楷体_GB2312" w:eastAsia="楷体_GB2312"/>
      <w:sz w:val="32"/>
      <w:szCs w:val="32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basedOn w:val="2"/>
    <w:qFormat/>
    <w:uiPriority w:val="99"/>
    <w:pPr>
      <w:spacing w:after="120" w:line="590" w:lineRule="exact"/>
      <w:ind w:left="420" w:leftChars="200" w:firstLine="420" w:firstLineChars="200"/>
    </w:pPr>
    <w:rPr>
      <w:rFonts w:ascii="Times New Roman" w:hAnsi="Times New Roman" w:eastAsia="宋体" w:cs="Times New Roman"/>
      <w:sz w:val="30"/>
      <w:szCs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梁芃彦</cp:lastModifiedBy>
  <dcterms:modified xsi:type="dcterms:W3CDTF">2024-01-08T01:18:29Z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F9BD07E1AD344384B70A25D328B50B61</vt:lpwstr>
  </property>
</Properties>
</file>