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自治区各有关单位名单</w:t>
      </w:r>
    </w:p>
    <w:bookmarkEnd w:id="0"/>
    <w:p>
      <w:pPr>
        <w:pStyle w:val="7"/>
        <w:spacing w:line="560" w:lineRule="exact"/>
        <w:rPr>
          <w:color w:val="auto"/>
        </w:rPr>
      </w:pP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自治区党委组织部，自治区文明办，自治区党委老干部局，自治区发展改革委、教育厅、工业和信息化厅、民宗委、民政厅、财政厅、人力资源社会保障厅、自然资源厅、生态环境厅、水利厅、农业农村厅、文化和旅游厅、卫生健康委、应急厅、市场监管局、广电局、体育局、统计局、</w:t>
      </w:r>
      <w:r>
        <w:rPr>
          <w:rFonts w:ascii="仿宋_GB2312" w:eastAsia="仿宋_GB2312"/>
          <w:sz w:val="32"/>
          <w:szCs w:val="32"/>
        </w:rPr>
        <w:t>乡村振兴局</w:t>
      </w:r>
      <w:r>
        <w:rPr>
          <w:rFonts w:hint="eastAsia" w:ascii="仿宋_GB2312" w:eastAsia="仿宋_GB2312"/>
          <w:sz w:val="32"/>
          <w:szCs w:val="32"/>
        </w:rPr>
        <w:t>、林业局、药监局，自治区地震局，自治区气象局，自治区党校，自治区总工会，共青团广西区委，自治区妇联，广西科学院，广西社科院，自治区农科院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 Extra BSK">
    <w:altName w:val="宋体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2435287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jY5MWY3ODI3NTViYjgxYzBiNTlkZGU3OWZmOGYifQ=="/>
  </w:docVars>
  <w:rsids>
    <w:rsidRoot w:val="25FA1F34"/>
    <w:rsid w:val="25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2022-10-25T07:11:00Z</dcterms:created>
  <dc:creator>DELL</dc:creator>
  <cp:lastModifiedBy>DELL</cp:lastModifiedBy>
  <dcterms:modified xsi:type="dcterms:W3CDTF">2022-10-25T07:11:38Z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24B85D5CA1A644BDBFFEFC8325537F5A</vt:lpwstr>
  </property>
</Properties>
</file>